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36EA1" w14:textId="77777777" w:rsidR="00472AE6" w:rsidRDefault="00472AE6" w:rsidP="00472AE6">
      <w:pPr>
        <w:widowControl w:val="0"/>
        <w:autoSpaceDE w:val="0"/>
        <w:autoSpaceDN w:val="0"/>
        <w:adjustRightInd w:val="0"/>
        <w:jc w:val="center"/>
        <w:rPr>
          <w:rFonts w:ascii="Times" w:hAnsi="Times" w:cs="Times"/>
          <w:color w:val="434343"/>
          <w:sz w:val="28"/>
          <w:szCs w:val="28"/>
        </w:rPr>
      </w:pPr>
      <w:r>
        <w:rPr>
          <w:rFonts w:ascii="Times" w:hAnsi="Times" w:cs="Times"/>
          <w:noProof/>
          <w:color w:val="094EC0"/>
          <w:sz w:val="28"/>
          <w:szCs w:val="28"/>
        </w:rPr>
        <w:drawing>
          <wp:anchor distT="0" distB="0" distL="114300" distR="114300" simplePos="0" relativeHeight="251658240" behindDoc="0" locked="0" layoutInCell="1" allowOverlap="1" wp14:anchorId="5C0656F0" wp14:editId="3435E095">
            <wp:simplePos x="0" y="0"/>
            <wp:positionH relativeFrom="column">
              <wp:posOffset>-633139</wp:posOffset>
            </wp:positionH>
            <wp:positionV relativeFrom="paragraph">
              <wp:posOffset>277</wp:posOffset>
            </wp:positionV>
            <wp:extent cx="2555240" cy="781050"/>
            <wp:effectExtent l="0" t="0" r="0" b="0"/>
            <wp:wrapThrough wrapText="bothSides">
              <wp:wrapPolygon edited="0">
                <wp:start x="2416" y="0"/>
                <wp:lineTo x="161" y="9483"/>
                <wp:lineTo x="0" y="11063"/>
                <wp:lineTo x="0" y="12117"/>
                <wp:lineTo x="2093" y="17912"/>
                <wp:lineTo x="2738" y="20546"/>
                <wp:lineTo x="2899" y="21073"/>
                <wp:lineTo x="3704" y="21073"/>
                <wp:lineTo x="5475" y="20546"/>
                <wp:lineTo x="20773" y="18439"/>
                <wp:lineTo x="21417" y="17912"/>
                <wp:lineTo x="21417" y="4741"/>
                <wp:lineTo x="20451" y="4741"/>
                <wp:lineTo x="3221" y="0"/>
                <wp:lineTo x="2416" y="0"/>
              </wp:wrapPolygon>
            </wp:wrapThrough>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524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710826" w14:textId="3E8BFF74" w:rsidR="00274DE8" w:rsidRPr="00B8392B" w:rsidRDefault="00A8426B" w:rsidP="005D32C6">
      <w:pPr>
        <w:jc w:val="right"/>
      </w:pPr>
      <w:r w:rsidRPr="00B8392B">
        <w:t>Thursday, October 17,</w:t>
      </w:r>
      <w:r w:rsidR="002D3F3E" w:rsidRPr="00B8392B">
        <w:t xml:space="preserve"> 2019</w:t>
      </w:r>
      <w:r w:rsidR="00AC2D7D" w:rsidRPr="00B8392B">
        <w:t xml:space="preserve"> </w:t>
      </w:r>
      <w:r w:rsidR="00025662" w:rsidRPr="00B8392B">
        <w:t>2:00PM-3</w:t>
      </w:r>
      <w:r w:rsidR="0064076B" w:rsidRPr="00B8392B">
        <w:t>:00PM</w:t>
      </w:r>
    </w:p>
    <w:p w14:paraId="68F4DA35" w14:textId="64743B52" w:rsidR="0064076B" w:rsidRPr="00B8392B" w:rsidRDefault="00B8392B" w:rsidP="00B8392B">
      <w:pPr>
        <w:jc w:val="right"/>
        <w:rPr>
          <w:rFonts w:eastAsia="Times New Roman"/>
        </w:rPr>
      </w:pPr>
      <w:r w:rsidRPr="00B8392B">
        <w:rPr>
          <w:rFonts w:eastAsia="Times New Roman"/>
          <w:color w:val="000000"/>
          <w:shd w:val="clear" w:color="auto" w:fill="FFFFFF"/>
        </w:rPr>
        <w:t>https://cccconfer.zoom.us/j/2138362487</w:t>
      </w:r>
    </w:p>
    <w:p w14:paraId="7CE96C11" w14:textId="03B64620" w:rsidR="0064076B" w:rsidRPr="00B8392B" w:rsidRDefault="00384656" w:rsidP="0064076B">
      <w:pPr>
        <w:jc w:val="right"/>
        <w:rPr>
          <w:rFonts w:eastAsia="Times New Roman"/>
        </w:rPr>
      </w:pPr>
      <w:r w:rsidRPr="00B8392B">
        <w:rPr>
          <w:color w:val="222222"/>
        </w:rPr>
        <w:t>+1 669 900 6833 (US Toll)</w:t>
      </w:r>
      <w:r w:rsidRPr="00B8392B">
        <w:rPr>
          <w:color w:val="222222"/>
        </w:rPr>
        <w:br/>
        <w:t>+1 646 876 9923 (US Toll)</w:t>
      </w:r>
      <w:r w:rsidRPr="00B8392B">
        <w:rPr>
          <w:color w:val="222222"/>
        </w:rPr>
        <w:br/>
        <w:t xml:space="preserve">Meeting ID: </w:t>
      </w:r>
      <w:r w:rsidR="00B8392B">
        <w:rPr>
          <w:rFonts w:eastAsia="Times New Roman"/>
          <w:color w:val="201F1E"/>
          <w:shd w:val="clear" w:color="auto" w:fill="FFFFFF"/>
        </w:rPr>
        <w:t>213 862</w:t>
      </w:r>
      <w:r w:rsidR="0064076B" w:rsidRPr="00B8392B">
        <w:rPr>
          <w:rFonts w:eastAsia="Times New Roman"/>
          <w:color w:val="201F1E"/>
          <w:shd w:val="clear" w:color="auto" w:fill="FFFFFF"/>
        </w:rPr>
        <w:t xml:space="preserve"> </w:t>
      </w:r>
      <w:r w:rsidR="00B8392B">
        <w:rPr>
          <w:rFonts w:eastAsia="Times New Roman"/>
          <w:color w:val="201F1E"/>
          <w:shd w:val="clear" w:color="auto" w:fill="FFFFFF"/>
        </w:rPr>
        <w:t>487</w:t>
      </w:r>
    </w:p>
    <w:p w14:paraId="00C77993" w14:textId="77777777" w:rsidR="00C71591" w:rsidRDefault="00C71591" w:rsidP="00384656"/>
    <w:p w14:paraId="071C2B0D" w14:textId="66E6419A" w:rsidR="001C60D6" w:rsidRDefault="00C1519B" w:rsidP="00C1519B">
      <w:pPr>
        <w:jc w:val="center"/>
        <w:rPr>
          <w:b/>
        </w:rPr>
      </w:pPr>
      <w:r>
        <w:rPr>
          <w:b/>
        </w:rPr>
        <w:t>MINUTES</w:t>
      </w:r>
      <w:bookmarkStart w:id="0" w:name="_GoBack"/>
      <w:bookmarkEnd w:id="0"/>
    </w:p>
    <w:p w14:paraId="5EAC46B2" w14:textId="2BB045DC" w:rsidR="001C60D6" w:rsidRDefault="001C60D6" w:rsidP="001C60D6">
      <w:r>
        <w:rPr>
          <w:b/>
        </w:rPr>
        <w:t xml:space="preserve">Members in Attendance: </w:t>
      </w:r>
      <w:r>
        <w:t xml:space="preserve">Cheryl Aschenbach, President; </w:t>
      </w:r>
      <w:r w:rsidR="0078106A">
        <w:t>Anna Bruzzese, Director;</w:t>
      </w:r>
      <w:r>
        <w:t xml:space="preserve"> </w:t>
      </w:r>
      <w:r w:rsidR="0078106A" w:rsidRPr="001C60D6">
        <w:t>Silvester Henderson</w:t>
      </w:r>
      <w:r w:rsidR="0078106A">
        <w:t xml:space="preserve">, </w:t>
      </w:r>
      <w:r>
        <w:t xml:space="preserve">Director; LaTonya Parker, Director; </w:t>
      </w:r>
      <w:r w:rsidR="0078106A" w:rsidRPr="00C12647">
        <w:t>Cindi Napoli-Abella Reiss</w:t>
      </w:r>
      <w:r w:rsidR="0078106A">
        <w:t xml:space="preserve">, Director; </w:t>
      </w:r>
      <w:r>
        <w:t xml:space="preserve">and Krystinne Mica, Executive Director </w:t>
      </w:r>
    </w:p>
    <w:p w14:paraId="1221049E" w14:textId="77777777" w:rsidR="001C60D6" w:rsidRDefault="001C60D6" w:rsidP="001C60D6"/>
    <w:p w14:paraId="17BACEBC" w14:textId="05C04EB5" w:rsidR="001C60D6" w:rsidRDefault="001C60D6" w:rsidP="001C60D6">
      <w:r>
        <w:rPr>
          <w:b/>
        </w:rPr>
        <w:t xml:space="preserve">Staff: </w:t>
      </w:r>
      <w:r w:rsidR="00C12647">
        <w:t xml:space="preserve">Tonya Davis, Director of Administration; </w:t>
      </w:r>
      <w:r>
        <w:t xml:space="preserve">Selena Silva, Administrative Assistant </w:t>
      </w:r>
    </w:p>
    <w:p w14:paraId="7F8FAADB" w14:textId="77777777" w:rsidR="00C71591" w:rsidRDefault="00C71591" w:rsidP="00C71591">
      <w:pPr>
        <w:jc w:val="center"/>
        <w:rPr>
          <w:rStyle w:val="Hyperlink"/>
          <w:b/>
          <w:shd w:val="clear" w:color="auto" w:fill="FFFFFF"/>
        </w:rPr>
      </w:pPr>
    </w:p>
    <w:p w14:paraId="3099AFFE" w14:textId="40BBD42C" w:rsidR="006021C8" w:rsidRPr="00274F8D" w:rsidRDefault="00274F8D" w:rsidP="00C71591">
      <w:pPr>
        <w:jc w:val="center"/>
        <w:rPr>
          <w:b/>
        </w:rPr>
      </w:pPr>
      <w:r w:rsidRPr="00274F8D">
        <w:rPr>
          <w:b/>
        </w:rPr>
        <w:t>AGENDA</w:t>
      </w:r>
    </w:p>
    <w:tbl>
      <w:tblPr>
        <w:tblStyle w:val="TableGrid"/>
        <w:tblW w:w="9450" w:type="dxa"/>
        <w:tblInd w:w="-5" w:type="dxa"/>
        <w:tblLook w:val="04A0" w:firstRow="1" w:lastRow="0" w:firstColumn="1" w:lastColumn="0" w:noHBand="0" w:noVBand="1"/>
      </w:tblPr>
      <w:tblGrid>
        <w:gridCol w:w="1990"/>
        <w:gridCol w:w="7460"/>
      </w:tblGrid>
      <w:tr w:rsidR="00AE4DD4" w14:paraId="3E6CF68C" w14:textId="77777777" w:rsidTr="001C60D6">
        <w:trPr>
          <w:trHeight w:val="377"/>
        </w:trPr>
        <w:tc>
          <w:tcPr>
            <w:tcW w:w="1990" w:type="dxa"/>
            <w:shd w:val="clear" w:color="auto" w:fill="BFBFBF" w:themeFill="background1" w:themeFillShade="BF"/>
          </w:tcPr>
          <w:p w14:paraId="61863124" w14:textId="753B2223" w:rsidR="00AE4DD4" w:rsidRDefault="00AE4DD4" w:rsidP="000021F3">
            <w:pPr>
              <w:jc w:val="center"/>
              <w:rPr>
                <w:b/>
              </w:rPr>
            </w:pPr>
            <w:r>
              <w:rPr>
                <w:b/>
              </w:rPr>
              <w:t>Action</w:t>
            </w:r>
          </w:p>
        </w:tc>
        <w:tc>
          <w:tcPr>
            <w:tcW w:w="7460" w:type="dxa"/>
            <w:shd w:val="clear" w:color="auto" w:fill="BFBFBF" w:themeFill="background1" w:themeFillShade="BF"/>
          </w:tcPr>
          <w:p w14:paraId="741818E0" w14:textId="78998B47" w:rsidR="00AE4DD4" w:rsidRDefault="00AE4DD4" w:rsidP="000021F3">
            <w:pPr>
              <w:jc w:val="center"/>
              <w:rPr>
                <w:b/>
              </w:rPr>
            </w:pPr>
            <w:r>
              <w:rPr>
                <w:b/>
              </w:rPr>
              <w:t>Topic</w:t>
            </w:r>
          </w:p>
        </w:tc>
      </w:tr>
      <w:tr w:rsidR="00AE4DD4" w14:paraId="4E40DBA1" w14:textId="77777777" w:rsidTr="001C60D6">
        <w:tc>
          <w:tcPr>
            <w:tcW w:w="1990" w:type="dxa"/>
          </w:tcPr>
          <w:p w14:paraId="35652025" w14:textId="77777777" w:rsidR="00AE4DD4" w:rsidRDefault="00AE4DD4" w:rsidP="000E1148"/>
        </w:tc>
        <w:tc>
          <w:tcPr>
            <w:tcW w:w="7460" w:type="dxa"/>
          </w:tcPr>
          <w:p w14:paraId="038EF2A1" w14:textId="331E530C" w:rsidR="00AE4DD4" w:rsidRPr="00B769A4" w:rsidRDefault="00AE4DD4" w:rsidP="00B769A4">
            <w:pPr>
              <w:jc w:val="center"/>
              <w:rPr>
                <w:b/>
              </w:rPr>
            </w:pPr>
            <w:r>
              <w:rPr>
                <w:b/>
              </w:rPr>
              <w:t>FOUNDATION MEETING</w:t>
            </w:r>
          </w:p>
        </w:tc>
      </w:tr>
      <w:tr w:rsidR="00AE4DD4" w14:paraId="4AF84F3A" w14:textId="77777777" w:rsidTr="001C60D6">
        <w:trPr>
          <w:trHeight w:val="368"/>
        </w:trPr>
        <w:tc>
          <w:tcPr>
            <w:tcW w:w="1990" w:type="dxa"/>
          </w:tcPr>
          <w:p w14:paraId="67966476" w14:textId="33043E83" w:rsidR="00AE4DD4" w:rsidRDefault="00AE4DD4" w:rsidP="000E1148">
            <w:r>
              <w:t>Action</w:t>
            </w:r>
          </w:p>
        </w:tc>
        <w:tc>
          <w:tcPr>
            <w:tcW w:w="7460" w:type="dxa"/>
          </w:tcPr>
          <w:p w14:paraId="21E3CC20" w14:textId="77777777" w:rsidR="0064076B" w:rsidRDefault="00C71591" w:rsidP="00384656">
            <w:pPr>
              <w:pStyle w:val="ListParagraph"/>
              <w:numPr>
                <w:ilvl w:val="0"/>
                <w:numId w:val="22"/>
              </w:numPr>
            </w:pPr>
            <w:r>
              <w:t>Approval of Agenda</w:t>
            </w:r>
          </w:p>
          <w:p w14:paraId="46C33D1C" w14:textId="77777777" w:rsidR="00CA7554" w:rsidRDefault="00CA7554" w:rsidP="00CA7554">
            <w:pPr>
              <w:pStyle w:val="ListParagraph"/>
              <w:ind w:left="1080"/>
            </w:pPr>
          </w:p>
          <w:p w14:paraId="0F8A9D1E" w14:textId="0F08BCB9" w:rsidR="001B5096" w:rsidRDefault="001B5096" w:rsidP="00F26C7E">
            <w:pPr>
              <w:pStyle w:val="ListParagraph"/>
              <w:numPr>
                <w:ilvl w:val="0"/>
                <w:numId w:val="22"/>
              </w:numPr>
            </w:pPr>
            <w:r>
              <w:t>Approval of Minutes</w:t>
            </w:r>
            <w:r w:rsidR="00F26C7E">
              <w:t xml:space="preserve"> from </w:t>
            </w:r>
            <w:r w:rsidR="00A8426B">
              <w:t>August 28, 2019</w:t>
            </w:r>
          </w:p>
          <w:p w14:paraId="5DEBB9E4" w14:textId="62707965" w:rsidR="00CA7554" w:rsidRDefault="00CA7554" w:rsidP="00CA7554">
            <w:pPr>
              <w:pStyle w:val="ListParagraph"/>
              <w:ind w:left="1440"/>
            </w:pPr>
            <w:r>
              <w:t>Approval of the August 28, 2019 minutes was tabled until the next meeting.</w:t>
            </w:r>
          </w:p>
          <w:p w14:paraId="0F98E6D3" w14:textId="46C4312D" w:rsidR="00AE4DD4" w:rsidRDefault="00AE4DD4" w:rsidP="00A8426B">
            <w:pPr>
              <w:pStyle w:val="ListParagraph"/>
              <w:ind w:left="1080"/>
            </w:pPr>
          </w:p>
        </w:tc>
      </w:tr>
      <w:tr w:rsidR="00A8426B" w14:paraId="799D1C94" w14:textId="77777777" w:rsidTr="001C60D6">
        <w:trPr>
          <w:trHeight w:val="368"/>
        </w:trPr>
        <w:tc>
          <w:tcPr>
            <w:tcW w:w="1990" w:type="dxa"/>
          </w:tcPr>
          <w:p w14:paraId="4B9A1E5E" w14:textId="1B5E59AC" w:rsidR="00A8426B" w:rsidRDefault="00A8426B" w:rsidP="000E1148">
            <w:r>
              <w:t>Discussion</w:t>
            </w:r>
          </w:p>
        </w:tc>
        <w:tc>
          <w:tcPr>
            <w:tcW w:w="7460" w:type="dxa"/>
          </w:tcPr>
          <w:p w14:paraId="52577CE4" w14:textId="7240D631" w:rsidR="00A8426B" w:rsidRDefault="00A8426B" w:rsidP="00A8426B">
            <w:pPr>
              <w:pStyle w:val="ListParagraph"/>
              <w:numPr>
                <w:ilvl w:val="0"/>
                <w:numId w:val="22"/>
              </w:numPr>
            </w:pPr>
            <w:r>
              <w:t xml:space="preserve">Review Foundation </w:t>
            </w:r>
            <w:hyperlink r:id="rId9" w:history="1">
              <w:r w:rsidRPr="00A8426B">
                <w:rPr>
                  <w:rStyle w:val="Hyperlink"/>
                </w:rPr>
                <w:t>Mission</w:t>
              </w:r>
            </w:hyperlink>
            <w:r>
              <w:t xml:space="preserve">, </w:t>
            </w:r>
            <w:hyperlink r:id="rId10" w:history="1">
              <w:r w:rsidRPr="00A8426B">
                <w:rPr>
                  <w:rStyle w:val="Hyperlink"/>
                </w:rPr>
                <w:t>Bylaws</w:t>
              </w:r>
            </w:hyperlink>
          </w:p>
          <w:p w14:paraId="015F2B59" w14:textId="7F15647C" w:rsidR="00A8426B" w:rsidRPr="00CA7554" w:rsidRDefault="00A8426B" w:rsidP="00A8426B">
            <w:pPr>
              <w:pStyle w:val="ListParagraph"/>
              <w:numPr>
                <w:ilvl w:val="0"/>
                <w:numId w:val="22"/>
              </w:numPr>
              <w:rPr>
                <w:rStyle w:val="Hyperlink"/>
                <w:color w:val="auto"/>
                <w:u w:val="none"/>
              </w:rPr>
            </w:pPr>
            <w:r>
              <w:t xml:space="preserve">Review </w:t>
            </w:r>
            <w:hyperlink r:id="rId11" w:history="1">
              <w:r w:rsidRPr="00594E40">
                <w:rPr>
                  <w:rStyle w:val="Hyperlink"/>
                </w:rPr>
                <w:t>Position Descriptions</w:t>
              </w:r>
            </w:hyperlink>
          </w:p>
          <w:p w14:paraId="1247C170" w14:textId="0998CD0A" w:rsidR="00CA7554" w:rsidRPr="00CA7554" w:rsidRDefault="00FB1965" w:rsidP="00CA7554">
            <w:pPr>
              <w:pStyle w:val="ListParagraph"/>
              <w:ind w:left="1440"/>
            </w:pPr>
            <w:r>
              <w:rPr>
                <w:rStyle w:val="Hyperlink"/>
                <w:color w:val="auto"/>
                <w:u w:val="none"/>
              </w:rPr>
              <w:t>The directors did not have any questions on</w:t>
            </w:r>
            <w:r w:rsidR="00CA7554" w:rsidRPr="00CA7554">
              <w:rPr>
                <w:rStyle w:val="Hyperlink"/>
                <w:color w:val="auto"/>
                <w:u w:val="none"/>
              </w:rPr>
              <w:t xml:space="preserve"> the Foundation Mission, Bylaws, and Position Descri</w:t>
            </w:r>
            <w:r w:rsidR="00CA7554">
              <w:rPr>
                <w:rStyle w:val="Hyperlink"/>
                <w:color w:val="auto"/>
                <w:u w:val="none"/>
              </w:rPr>
              <w:t>ptions.</w:t>
            </w:r>
          </w:p>
          <w:p w14:paraId="728BD5FC" w14:textId="77777777" w:rsidR="00A8426B" w:rsidRDefault="00A8426B" w:rsidP="00A8426B"/>
        </w:tc>
      </w:tr>
      <w:tr w:rsidR="00AE4DD4" w14:paraId="33944B53" w14:textId="77777777" w:rsidTr="001C60D6">
        <w:trPr>
          <w:trHeight w:val="368"/>
        </w:trPr>
        <w:tc>
          <w:tcPr>
            <w:tcW w:w="1990" w:type="dxa"/>
          </w:tcPr>
          <w:p w14:paraId="483D653C" w14:textId="3E7DDD7F" w:rsidR="00AE4DD4" w:rsidRDefault="00AE4DD4" w:rsidP="000E1148">
            <w:r>
              <w:t>Discussion/Action</w:t>
            </w:r>
          </w:p>
        </w:tc>
        <w:tc>
          <w:tcPr>
            <w:tcW w:w="7460" w:type="dxa"/>
          </w:tcPr>
          <w:p w14:paraId="4EB7EE1A" w14:textId="1AFF9CA8" w:rsidR="00A8426B" w:rsidRDefault="00A8426B" w:rsidP="0064076B">
            <w:pPr>
              <w:pStyle w:val="ListParagraph"/>
              <w:numPr>
                <w:ilvl w:val="0"/>
                <w:numId w:val="22"/>
              </w:numPr>
            </w:pPr>
            <w:r>
              <w:t>Selection of Foundation Officers (Secretary, Treasurer)</w:t>
            </w:r>
          </w:p>
          <w:p w14:paraId="787BB511" w14:textId="298FF5B2" w:rsidR="00DC3019" w:rsidRDefault="009C45AA" w:rsidP="00DC3019">
            <w:pPr>
              <w:pStyle w:val="ListParagraph"/>
              <w:ind w:left="1440"/>
            </w:pPr>
            <w:r>
              <w:t xml:space="preserve">Nonprofit governing rules state that the Academic Senate Foundation is </w:t>
            </w:r>
            <w:r w:rsidR="00CA7554">
              <w:t>required to have a</w:t>
            </w:r>
            <w:r>
              <w:t xml:space="preserve"> </w:t>
            </w:r>
            <w:r w:rsidR="00CA7554">
              <w:t>President and Treasurer</w:t>
            </w:r>
            <w:r>
              <w:t>, however t</w:t>
            </w:r>
            <w:r w:rsidR="00CA7554">
              <w:t xml:space="preserve">he position of Secretary is not a requirement. </w:t>
            </w:r>
            <w:r>
              <w:t xml:space="preserve">Director </w:t>
            </w:r>
            <w:r w:rsidR="00CA7554">
              <w:t xml:space="preserve">Parker volunteered to serve as the ASFCCC Treasurer. </w:t>
            </w:r>
            <w:r w:rsidR="0078106A">
              <w:t xml:space="preserve">The directors approved her appointment. </w:t>
            </w:r>
          </w:p>
          <w:p w14:paraId="38764689" w14:textId="77777777" w:rsidR="00DC3019" w:rsidRDefault="00DC3019" w:rsidP="00CA7554">
            <w:pPr>
              <w:pStyle w:val="ListParagraph"/>
              <w:ind w:left="1440"/>
            </w:pPr>
          </w:p>
          <w:p w14:paraId="397E7514" w14:textId="67B448EC" w:rsidR="00CA7554" w:rsidRDefault="00C12647" w:rsidP="00DC3019">
            <w:pPr>
              <w:pStyle w:val="ListParagraph"/>
              <w:ind w:left="1440"/>
            </w:pPr>
            <w:r>
              <w:t>President Aschenbach will process the latest reconciliation and train Parker on the process. Mica will connect Parker with Alice Hamm</w:t>
            </w:r>
            <w:r w:rsidR="009C45AA">
              <w:t>a</w:t>
            </w:r>
            <w:r>
              <w:t>r</w:t>
            </w:r>
            <w:r w:rsidR="009C45AA">
              <w:t>,</w:t>
            </w:r>
            <w:r>
              <w:t xml:space="preserve"> ASCCC Director of Finance. </w:t>
            </w:r>
            <w:r w:rsidR="00CA7554">
              <w:t>The ASFCCC will not have a</w:t>
            </w:r>
            <w:r w:rsidR="009C45AA">
              <w:t xml:space="preserve"> </w:t>
            </w:r>
            <w:r w:rsidR="00CA7554">
              <w:t>Secretary for the 2019-2020 year</w:t>
            </w:r>
            <w:r w:rsidR="001C60D6">
              <w:t xml:space="preserve"> and the</w:t>
            </w:r>
            <w:r w:rsidR="00CA7554">
              <w:t xml:space="preserve"> ASCCC staff will take on </w:t>
            </w:r>
            <w:r w:rsidR="001C60D6">
              <w:t>the duty of note taking.</w:t>
            </w:r>
            <w:r w:rsidR="00CA7554">
              <w:t xml:space="preserve"> </w:t>
            </w:r>
          </w:p>
          <w:p w14:paraId="342BC578" w14:textId="77777777" w:rsidR="008E0A92" w:rsidRDefault="008E0A92" w:rsidP="00CA7554">
            <w:pPr>
              <w:pStyle w:val="ListParagraph"/>
              <w:ind w:left="1440"/>
            </w:pPr>
          </w:p>
          <w:p w14:paraId="3871A324" w14:textId="37D2909A" w:rsidR="00DC3019" w:rsidRDefault="008E0A92" w:rsidP="00874429">
            <w:pPr>
              <w:pStyle w:val="ListParagraph"/>
              <w:ind w:left="1440"/>
            </w:pPr>
            <w:r>
              <w:t xml:space="preserve">The directors decided to agendize the topic of fundraising mechanisms and outreach tactics for a future meeting. </w:t>
            </w:r>
          </w:p>
          <w:p w14:paraId="7A8C8127" w14:textId="77777777" w:rsidR="00DC3019" w:rsidRDefault="00DC3019" w:rsidP="00CA7554">
            <w:pPr>
              <w:pStyle w:val="ListParagraph"/>
              <w:ind w:left="1440"/>
            </w:pPr>
          </w:p>
          <w:p w14:paraId="7284B2C1" w14:textId="01364B9E" w:rsidR="00384656" w:rsidRDefault="007744DA" w:rsidP="0064076B">
            <w:pPr>
              <w:pStyle w:val="ListParagraph"/>
              <w:numPr>
                <w:ilvl w:val="0"/>
                <w:numId w:val="22"/>
              </w:numPr>
            </w:pPr>
            <w:r>
              <w:t xml:space="preserve">2019-2020 Scholarships </w:t>
            </w:r>
          </w:p>
          <w:p w14:paraId="052AAAFD" w14:textId="77777777" w:rsidR="00A8426B" w:rsidRDefault="00A8426B" w:rsidP="00A8426B">
            <w:pPr>
              <w:pStyle w:val="ListParagraph"/>
              <w:numPr>
                <w:ilvl w:val="1"/>
                <w:numId w:val="22"/>
              </w:numPr>
            </w:pPr>
            <w:r>
              <w:t>Additional Events or Additional Scholarships</w:t>
            </w:r>
          </w:p>
          <w:p w14:paraId="0321D620" w14:textId="3A190E9E" w:rsidR="001C60D6" w:rsidRDefault="002A3781" w:rsidP="00E2267A">
            <w:pPr>
              <w:pStyle w:val="ListParagraph"/>
              <w:ind w:left="1440"/>
            </w:pPr>
            <w:r>
              <w:t xml:space="preserve">Aschenbach </w:t>
            </w:r>
            <w:r w:rsidR="00541DDF">
              <w:t xml:space="preserve">reviewed what is currently included in </w:t>
            </w:r>
            <w:r>
              <w:t xml:space="preserve">the </w:t>
            </w:r>
            <w:r w:rsidR="00541DDF">
              <w:t xml:space="preserve">ASFCCC </w:t>
            </w:r>
            <w:r>
              <w:t>scholarship package</w:t>
            </w:r>
            <w:r w:rsidR="00656CEA">
              <w:t>,</w:t>
            </w:r>
            <w:r w:rsidR="00541DDF">
              <w:t xml:space="preserve"> along with the </w:t>
            </w:r>
            <w:r>
              <w:t xml:space="preserve">number of </w:t>
            </w:r>
            <w:r>
              <w:lastRenderedPageBreak/>
              <w:t xml:space="preserve">scholarships </w:t>
            </w:r>
            <w:r w:rsidR="00797E97">
              <w:t xml:space="preserve">and </w:t>
            </w:r>
            <w:r w:rsidR="00E2267A">
              <w:t>which events would provide scholarships,</w:t>
            </w:r>
            <w:r>
              <w:t xml:space="preserve"> </w:t>
            </w:r>
            <w:r w:rsidR="00E2267A">
              <w:t>from</w:t>
            </w:r>
            <w:r>
              <w:t xml:space="preserve"> </w:t>
            </w:r>
            <w:r w:rsidR="00663C5E">
              <w:t>the last ASFCCC meeting.</w:t>
            </w:r>
            <w:r w:rsidR="00E2267A">
              <w:t xml:space="preserve"> It was noted that one of the events discussed, the Chancellor’s Office Diversity and Inclusion Symposium, may not be a good candidate for providing scholarships, as the scope of the event has changed and there is a limit on the number of attendees – 200. </w:t>
            </w:r>
            <w:r w:rsidR="00663C5E">
              <w:t xml:space="preserve">The directors will further discuss supporting the </w:t>
            </w:r>
            <w:r w:rsidR="00DC3019">
              <w:t xml:space="preserve">CCCCO’s </w:t>
            </w:r>
            <w:r w:rsidR="00663C5E">
              <w:t>Diversity and Inclusion Symposium as more details of the event are provided following Fall Plenary.</w:t>
            </w:r>
          </w:p>
          <w:p w14:paraId="74655709" w14:textId="77777777" w:rsidR="00663C5E" w:rsidRDefault="00663C5E" w:rsidP="00D562E6"/>
          <w:p w14:paraId="36C7611A" w14:textId="4BAF7C8B" w:rsidR="00663C5E" w:rsidRDefault="00663C5E" w:rsidP="00663C5E">
            <w:pPr>
              <w:pStyle w:val="ListParagraph"/>
              <w:ind w:left="1440"/>
            </w:pPr>
            <w:r>
              <w:t xml:space="preserve">The directors </w:t>
            </w:r>
            <w:r w:rsidR="00E2267A">
              <w:t xml:space="preserve">also discussed providing scholarships for other organization’s events. The ASFCCC previously committed to providing scholarships for A2Mend’s annual conference in March so the directors discussed whether other organizations had similar conferences that they may </w:t>
            </w:r>
            <w:r>
              <w:t xml:space="preserve">considered providing </w:t>
            </w:r>
            <w:r w:rsidR="00E2267A">
              <w:t>scholarships</w:t>
            </w:r>
            <w:r>
              <w:t>. Mica will reach out to Michelle Bean</w:t>
            </w:r>
            <w:r w:rsidR="00E2267A">
              <w:t>, the liaison to Puente to see if Puente has a similar statewide conference the foundation can support</w:t>
            </w:r>
            <w:r>
              <w:t>.</w:t>
            </w:r>
          </w:p>
          <w:p w14:paraId="128A5596" w14:textId="77777777" w:rsidR="00663C5E" w:rsidRDefault="00663C5E" w:rsidP="00663C5E">
            <w:pPr>
              <w:pStyle w:val="ListParagraph"/>
              <w:ind w:left="1440"/>
            </w:pPr>
          </w:p>
          <w:p w14:paraId="56A4776E" w14:textId="6DCC708F" w:rsidR="00C179A7" w:rsidRDefault="00663C5E" w:rsidP="00C179A7">
            <w:pPr>
              <w:pStyle w:val="ListParagraph"/>
              <w:ind w:left="1440"/>
            </w:pPr>
            <w:r>
              <w:t xml:space="preserve">The directors will consider providing scholarships to the </w:t>
            </w:r>
            <w:r w:rsidR="00C179A7">
              <w:t>ASCCC Curriculum Institute and ASCCC Academic Academy. These additional scholarship opportunities will be discussed again at a future meeting.</w:t>
            </w:r>
          </w:p>
          <w:p w14:paraId="74AEF37C" w14:textId="77777777" w:rsidR="002A3781" w:rsidRDefault="002A3781" w:rsidP="001C60D6">
            <w:pPr>
              <w:pStyle w:val="ListParagraph"/>
              <w:ind w:left="1440"/>
            </w:pPr>
          </w:p>
          <w:p w14:paraId="0B2E0580" w14:textId="77777777" w:rsidR="00A8426B" w:rsidRDefault="00A8426B" w:rsidP="009323AE">
            <w:pPr>
              <w:pStyle w:val="ListParagraph"/>
              <w:numPr>
                <w:ilvl w:val="1"/>
                <w:numId w:val="22"/>
              </w:numPr>
            </w:pPr>
            <w:r>
              <w:t>Timelines</w:t>
            </w:r>
          </w:p>
          <w:p w14:paraId="6C47C0A0" w14:textId="14305542" w:rsidR="00635F23" w:rsidRDefault="00C179A7" w:rsidP="00635F23">
            <w:pPr>
              <w:pStyle w:val="ListParagraph"/>
              <w:ind w:left="1440"/>
            </w:pPr>
            <w:r>
              <w:t xml:space="preserve">The </w:t>
            </w:r>
            <w:r w:rsidR="00EB344A">
              <w:t>directors decided to follow the same scholarship application timeline as the 2019 Fall Plenary timeline. Scholarship applications will be announced 10 weeks before the event. The application will be</w:t>
            </w:r>
            <w:r w:rsidR="004913A7">
              <w:t xml:space="preserve"> available for a 4 week period. </w:t>
            </w:r>
            <w:r w:rsidR="00DC3019">
              <w:t xml:space="preserve">Staff will screen the applications, </w:t>
            </w:r>
            <w:r w:rsidR="004913A7">
              <w:t>redact information</w:t>
            </w:r>
            <w:r w:rsidR="00DC3019">
              <w:t>,</w:t>
            </w:r>
            <w:r w:rsidR="004913A7">
              <w:t xml:space="preserve"> and send </w:t>
            </w:r>
            <w:r w:rsidR="00DC3019">
              <w:t>the remaining applications</w:t>
            </w:r>
            <w:r w:rsidR="004913A7">
              <w:t xml:space="preserve"> to the board to review for 2 weeks. Scholarship recipients will be notified 4 weeks before the event to allow for sufficient time to arrange accommodations. </w:t>
            </w:r>
          </w:p>
          <w:p w14:paraId="7BCB2066" w14:textId="77777777" w:rsidR="004913A7" w:rsidRDefault="004913A7" w:rsidP="00635F23">
            <w:pPr>
              <w:pStyle w:val="ListParagraph"/>
              <w:ind w:left="1440"/>
            </w:pPr>
          </w:p>
          <w:p w14:paraId="3AA6E643" w14:textId="5AFC2B19" w:rsidR="004913A7" w:rsidRDefault="004913A7" w:rsidP="00635F23">
            <w:pPr>
              <w:pStyle w:val="ListParagraph"/>
              <w:ind w:left="1440"/>
            </w:pPr>
            <w:r>
              <w:t xml:space="preserve">The A2MEND Conference </w:t>
            </w:r>
            <w:r w:rsidR="00D562E6">
              <w:t xml:space="preserve">scholarship </w:t>
            </w:r>
            <w:r>
              <w:t>timeline will be extended to account for the holiday break. It is as follows:</w:t>
            </w:r>
          </w:p>
          <w:p w14:paraId="256B3BAC" w14:textId="77777777" w:rsidR="004913A7" w:rsidRDefault="004913A7" w:rsidP="004913A7">
            <w:pPr>
              <w:pStyle w:val="ListParagraph"/>
              <w:numPr>
                <w:ilvl w:val="0"/>
                <w:numId w:val="25"/>
              </w:numPr>
            </w:pPr>
            <w:r>
              <w:t>December 1: Application announcement</w:t>
            </w:r>
          </w:p>
          <w:p w14:paraId="3850EBF1" w14:textId="77777777" w:rsidR="004913A7" w:rsidRDefault="004913A7" w:rsidP="004913A7">
            <w:pPr>
              <w:pStyle w:val="ListParagraph"/>
              <w:numPr>
                <w:ilvl w:val="0"/>
                <w:numId w:val="25"/>
              </w:numPr>
            </w:pPr>
            <w:r>
              <w:t>January 6-10: Scholarship reminder</w:t>
            </w:r>
          </w:p>
          <w:p w14:paraId="0B888124" w14:textId="77777777" w:rsidR="004913A7" w:rsidRDefault="004913A7" w:rsidP="004913A7">
            <w:pPr>
              <w:pStyle w:val="ListParagraph"/>
              <w:numPr>
                <w:ilvl w:val="0"/>
                <w:numId w:val="25"/>
              </w:numPr>
            </w:pPr>
            <w:r>
              <w:t>January 24: Applications close</w:t>
            </w:r>
          </w:p>
          <w:p w14:paraId="347B5C96" w14:textId="77777777" w:rsidR="004913A7" w:rsidRDefault="004913A7" w:rsidP="004913A7">
            <w:pPr>
              <w:pStyle w:val="ListParagraph"/>
              <w:numPr>
                <w:ilvl w:val="0"/>
                <w:numId w:val="25"/>
              </w:numPr>
            </w:pPr>
            <w:r>
              <w:t>January 29: Applications given to Board for review</w:t>
            </w:r>
          </w:p>
          <w:p w14:paraId="20BB53BA" w14:textId="77777777" w:rsidR="004913A7" w:rsidRDefault="004913A7" w:rsidP="004913A7">
            <w:pPr>
              <w:pStyle w:val="ListParagraph"/>
              <w:numPr>
                <w:ilvl w:val="0"/>
                <w:numId w:val="25"/>
              </w:numPr>
            </w:pPr>
            <w:r>
              <w:t>February 7: Notify selected faculty</w:t>
            </w:r>
          </w:p>
          <w:p w14:paraId="6CA29CE3" w14:textId="447D68FA" w:rsidR="004913A7" w:rsidRDefault="004913A7" w:rsidP="004913A7">
            <w:pPr>
              <w:pStyle w:val="ListParagraph"/>
              <w:numPr>
                <w:ilvl w:val="0"/>
                <w:numId w:val="25"/>
              </w:numPr>
            </w:pPr>
            <w:r>
              <w:t>March 4: A2MEND Conference</w:t>
            </w:r>
          </w:p>
          <w:p w14:paraId="22FABAED" w14:textId="77777777" w:rsidR="004913A7" w:rsidRDefault="004913A7" w:rsidP="00635F23">
            <w:pPr>
              <w:pStyle w:val="ListParagraph"/>
              <w:ind w:left="1440"/>
            </w:pPr>
          </w:p>
          <w:p w14:paraId="1A311A29" w14:textId="3B264B96" w:rsidR="004913A7" w:rsidRDefault="004913A7" w:rsidP="00635F23">
            <w:pPr>
              <w:pStyle w:val="ListParagraph"/>
              <w:ind w:left="1440"/>
            </w:pPr>
            <w:r>
              <w:t xml:space="preserve">Mica will work with the organizers to get early registration prices for scholarship recipients. Davis will </w:t>
            </w:r>
            <w:r w:rsidR="00DC3019">
              <w:t>work with the organizers to</w:t>
            </w:r>
            <w:r>
              <w:t xml:space="preserve"> reserve three rooms in the rooming block in advance for the recipients.</w:t>
            </w:r>
          </w:p>
          <w:p w14:paraId="3813C3D7" w14:textId="77777777" w:rsidR="004913A7" w:rsidRDefault="004913A7" w:rsidP="00635F23">
            <w:pPr>
              <w:pStyle w:val="ListParagraph"/>
              <w:ind w:left="1440"/>
            </w:pPr>
          </w:p>
          <w:p w14:paraId="694CDCCE" w14:textId="5537751B" w:rsidR="004913A7" w:rsidRDefault="004913A7" w:rsidP="00635F23">
            <w:pPr>
              <w:pStyle w:val="ListParagraph"/>
              <w:ind w:left="1440"/>
            </w:pPr>
            <w:r>
              <w:lastRenderedPageBreak/>
              <w:t>The Spring Plenary</w:t>
            </w:r>
            <w:r w:rsidR="004610E5">
              <w:t xml:space="preserve"> Session</w:t>
            </w:r>
            <w:r>
              <w:t xml:space="preserve"> and Faculty Leadership Institute timelines will be developed</w:t>
            </w:r>
            <w:r w:rsidR="00756CC2">
              <w:t xml:space="preserve"> by</w:t>
            </w:r>
            <w:r>
              <w:t xml:space="preserve"> the ASCCC staff and voted on </w:t>
            </w:r>
            <w:r w:rsidR="00756CC2">
              <w:t xml:space="preserve">during </w:t>
            </w:r>
            <w:r>
              <w:t xml:space="preserve">the next ASFCCC meeting. </w:t>
            </w:r>
          </w:p>
          <w:p w14:paraId="09311A99" w14:textId="77777777" w:rsidR="004913A7" w:rsidRDefault="004913A7" w:rsidP="00635F23">
            <w:pPr>
              <w:pStyle w:val="ListParagraph"/>
              <w:ind w:left="1440"/>
            </w:pPr>
          </w:p>
          <w:p w14:paraId="62AA8B19" w14:textId="01887319" w:rsidR="009323AE" w:rsidRDefault="000F44C2" w:rsidP="009323AE">
            <w:pPr>
              <w:pStyle w:val="ListParagraph"/>
              <w:numPr>
                <w:ilvl w:val="1"/>
                <w:numId w:val="22"/>
              </w:numPr>
            </w:pPr>
            <w:r>
              <w:t xml:space="preserve">Application </w:t>
            </w:r>
            <w:r w:rsidR="00A8426B">
              <w:t>Criteria</w:t>
            </w:r>
          </w:p>
          <w:p w14:paraId="26E643A8" w14:textId="6B3976D3" w:rsidR="00411165" w:rsidRDefault="00144FE3" w:rsidP="00411165">
            <w:pPr>
              <w:pStyle w:val="ListParagraph"/>
              <w:ind w:left="1440"/>
            </w:pPr>
            <w:r>
              <w:t xml:space="preserve">The directors will create screening criteria and unique questions for each event. The directors collectively suggested various ideas including delegate status, how many members from the college are attending, prior ASCCC event attendance, prior scholarship recipient, and involvement with their local senate. The directors also discussed how factors such as ethnicity, gender, and campus opportunity could be captured while maintaining a blind screening. </w:t>
            </w:r>
            <w:r w:rsidR="00411165">
              <w:t>Directors will bring ideas and work towards finalizing criteria at a future meeting.</w:t>
            </w:r>
          </w:p>
          <w:p w14:paraId="169069FA" w14:textId="77777777" w:rsidR="00411165" w:rsidRDefault="00411165" w:rsidP="00411165">
            <w:pPr>
              <w:pStyle w:val="ListParagraph"/>
              <w:ind w:left="1440"/>
            </w:pPr>
          </w:p>
          <w:p w14:paraId="3D3E4FE5" w14:textId="15849423" w:rsidR="00411165" w:rsidRDefault="00411165" w:rsidP="00411165">
            <w:pPr>
              <w:pStyle w:val="ListParagraph"/>
              <w:ind w:left="1440"/>
            </w:pPr>
            <w:r>
              <w:t>Directors will add a question on applied diversity to measure the equity mindedness of applicants.</w:t>
            </w:r>
          </w:p>
          <w:p w14:paraId="0D31F213" w14:textId="77777777" w:rsidR="00C95A7C" w:rsidRDefault="00C95A7C" w:rsidP="004913A7">
            <w:pPr>
              <w:pStyle w:val="ListParagraph"/>
              <w:ind w:left="1440"/>
            </w:pPr>
          </w:p>
          <w:p w14:paraId="19F4BEF5" w14:textId="77777777" w:rsidR="00A8426B" w:rsidRDefault="00A8426B" w:rsidP="00A8426B">
            <w:pPr>
              <w:pStyle w:val="ListParagraph"/>
              <w:numPr>
                <w:ilvl w:val="0"/>
                <w:numId w:val="22"/>
              </w:numPr>
            </w:pPr>
            <w:r>
              <w:t>Spring 2020 Area Competition</w:t>
            </w:r>
          </w:p>
          <w:p w14:paraId="4092EF11" w14:textId="77161CBC" w:rsidR="0097757E" w:rsidRDefault="00411165" w:rsidP="0097757E">
            <w:pPr>
              <w:pStyle w:val="ListParagraph"/>
              <w:ind w:left="1440"/>
            </w:pPr>
            <w:r>
              <w:t>The directors approved moving forward with the Spring 2020 Area Competition. President Aschenbach will announce the competition at the ASCCC Fall Plenary Session. The directors will decide the details of the competition at a later date.</w:t>
            </w:r>
          </w:p>
          <w:p w14:paraId="63971FDC" w14:textId="77777777" w:rsidR="00411165" w:rsidRDefault="00411165" w:rsidP="00411165">
            <w:pPr>
              <w:pStyle w:val="ListParagraph"/>
              <w:ind w:left="1440"/>
            </w:pPr>
          </w:p>
          <w:p w14:paraId="25DC3F23" w14:textId="12701244" w:rsidR="008E0A92" w:rsidRDefault="008E0A92" w:rsidP="00411165">
            <w:pPr>
              <w:pStyle w:val="ListParagraph"/>
              <w:ind w:left="1440"/>
            </w:pPr>
            <w:r>
              <w:t xml:space="preserve">President Aschenbach will send a poll to schedule the next ASFCCC meeting in November 2019. </w:t>
            </w:r>
            <w:r w:rsidR="00555A10">
              <w:t>The board will consider meeting in-person in the beginning of the spring 2020 semester.</w:t>
            </w:r>
          </w:p>
          <w:p w14:paraId="17EF82DA" w14:textId="77777777" w:rsidR="008E0A92" w:rsidRDefault="008E0A92" w:rsidP="00411165">
            <w:pPr>
              <w:pStyle w:val="ListParagraph"/>
              <w:ind w:left="1440"/>
            </w:pPr>
          </w:p>
          <w:p w14:paraId="0B789AF5" w14:textId="330301F0" w:rsidR="00F26C7E" w:rsidRDefault="00F26C7E" w:rsidP="00F26C7E">
            <w:pPr>
              <w:pStyle w:val="ListParagraph"/>
              <w:numPr>
                <w:ilvl w:val="0"/>
                <w:numId w:val="22"/>
              </w:numPr>
            </w:pPr>
            <w:r>
              <w:t>Faculty Leadership Academy</w:t>
            </w:r>
          </w:p>
          <w:p w14:paraId="2FB7E7F9" w14:textId="4DDE257D" w:rsidR="00411165" w:rsidRDefault="0097757E" w:rsidP="00411165">
            <w:pPr>
              <w:pStyle w:val="ListParagraph"/>
              <w:ind w:left="1440"/>
            </w:pPr>
            <w:r>
              <w:t xml:space="preserve">The Faculty Leadership Academy was not discussed. </w:t>
            </w:r>
            <w:r w:rsidR="00D562E6">
              <w:t>This i</w:t>
            </w:r>
            <w:r>
              <w:t>tem will be moved to the next meeting.</w:t>
            </w:r>
          </w:p>
          <w:p w14:paraId="76618FE7" w14:textId="7B964D02" w:rsidR="00A8426B" w:rsidRDefault="00A8426B" w:rsidP="00A8426B">
            <w:pPr>
              <w:pStyle w:val="ListParagraph"/>
              <w:ind w:left="1080"/>
            </w:pPr>
          </w:p>
        </w:tc>
      </w:tr>
      <w:tr w:rsidR="00AE4DD4" w14:paraId="34836DA6" w14:textId="77777777" w:rsidTr="001C60D6">
        <w:tc>
          <w:tcPr>
            <w:tcW w:w="1990" w:type="dxa"/>
          </w:tcPr>
          <w:p w14:paraId="67B7C6BF" w14:textId="37AE2B17" w:rsidR="00AE4DD4" w:rsidRDefault="00AE4DD4" w:rsidP="000E1148">
            <w:r>
              <w:lastRenderedPageBreak/>
              <w:t>Discussion</w:t>
            </w:r>
          </w:p>
        </w:tc>
        <w:tc>
          <w:tcPr>
            <w:tcW w:w="7460" w:type="dxa"/>
          </w:tcPr>
          <w:p w14:paraId="019EBED0" w14:textId="77777777" w:rsidR="002A3781" w:rsidRDefault="00AE4DD4" w:rsidP="002A3781">
            <w:pPr>
              <w:pStyle w:val="ListParagraph"/>
              <w:numPr>
                <w:ilvl w:val="0"/>
                <w:numId w:val="22"/>
              </w:numPr>
            </w:pPr>
            <w:r>
              <w:t>Future Agenda Items</w:t>
            </w:r>
          </w:p>
          <w:p w14:paraId="489A26CE" w14:textId="5CCF809B" w:rsidR="0097757E" w:rsidRDefault="0097757E" w:rsidP="002A3781">
            <w:pPr>
              <w:pStyle w:val="ListParagraph"/>
              <w:numPr>
                <w:ilvl w:val="1"/>
                <w:numId w:val="22"/>
              </w:numPr>
            </w:pPr>
            <w:r>
              <w:t>Faculty Leadership Academy</w:t>
            </w:r>
          </w:p>
          <w:p w14:paraId="153C3F62" w14:textId="4358554A" w:rsidR="002A3781" w:rsidRDefault="002A3781" w:rsidP="002A3781">
            <w:pPr>
              <w:pStyle w:val="ListParagraph"/>
              <w:numPr>
                <w:ilvl w:val="1"/>
                <w:numId w:val="22"/>
              </w:numPr>
            </w:pPr>
            <w:r>
              <w:t>Spring Plenary and Faculty Leadership Institute Timeline</w:t>
            </w:r>
          </w:p>
          <w:p w14:paraId="2E1C60BD" w14:textId="5F70A2CF" w:rsidR="002A3781" w:rsidRDefault="002A3781" w:rsidP="00144FE3">
            <w:pPr>
              <w:pStyle w:val="ListParagraph"/>
              <w:numPr>
                <w:ilvl w:val="1"/>
                <w:numId w:val="22"/>
              </w:numPr>
            </w:pPr>
            <w:r>
              <w:t>Additional Scholarship Events</w:t>
            </w:r>
          </w:p>
          <w:p w14:paraId="1A33B1D9" w14:textId="4C3A8EF9" w:rsidR="00411165" w:rsidRDefault="00411165" w:rsidP="00144FE3">
            <w:pPr>
              <w:pStyle w:val="ListParagraph"/>
              <w:numPr>
                <w:ilvl w:val="1"/>
                <w:numId w:val="22"/>
              </w:numPr>
            </w:pPr>
            <w:r>
              <w:t>Scholarship Criteria</w:t>
            </w:r>
          </w:p>
          <w:p w14:paraId="08ECFC6D" w14:textId="77777777" w:rsidR="002A3781" w:rsidRDefault="002A3781" w:rsidP="002A3781">
            <w:pPr>
              <w:pStyle w:val="ListParagraph"/>
              <w:numPr>
                <w:ilvl w:val="1"/>
                <w:numId w:val="22"/>
              </w:numPr>
            </w:pPr>
            <w:r>
              <w:t>Fundraising Goals and Mechanisms</w:t>
            </w:r>
          </w:p>
          <w:p w14:paraId="3E0EAB4B" w14:textId="77777777" w:rsidR="002A3781" w:rsidRDefault="002A3781" w:rsidP="002A3781">
            <w:pPr>
              <w:pStyle w:val="ListParagraph"/>
              <w:numPr>
                <w:ilvl w:val="1"/>
                <w:numId w:val="22"/>
              </w:numPr>
            </w:pPr>
            <w:r>
              <w:t>Outreach Tactics</w:t>
            </w:r>
          </w:p>
          <w:p w14:paraId="105083DA" w14:textId="4C89BBF3" w:rsidR="009323AE" w:rsidRDefault="002A3781" w:rsidP="00D562E6">
            <w:pPr>
              <w:pStyle w:val="ListParagraph"/>
              <w:numPr>
                <w:ilvl w:val="1"/>
                <w:numId w:val="22"/>
              </w:numPr>
            </w:pPr>
            <w:r>
              <w:t>ASFCCC Diversity Statement</w:t>
            </w:r>
          </w:p>
        </w:tc>
      </w:tr>
    </w:tbl>
    <w:p w14:paraId="3CA7E838" w14:textId="539B9D59" w:rsidR="00C76B49" w:rsidRDefault="00C76B49" w:rsidP="00F73EC1">
      <w:pPr>
        <w:ind w:right="450"/>
      </w:pPr>
    </w:p>
    <w:sectPr w:rsidR="00C76B49" w:rsidSect="00472AE6">
      <w:headerReference w:type="even" r:id="rId12"/>
      <w:headerReference w:type="default" r:id="rId13"/>
      <w:footerReference w:type="even" r:id="rId14"/>
      <w:footerReference w:type="default" r:id="rId15"/>
      <w:headerReference w:type="first" r:id="rId16"/>
      <w:footerReference w:type="first" r:id="rId1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7BECA" w14:textId="77777777" w:rsidR="00C207B8" w:rsidRDefault="00C207B8" w:rsidP="008D6060">
      <w:r>
        <w:separator/>
      </w:r>
    </w:p>
  </w:endnote>
  <w:endnote w:type="continuationSeparator" w:id="0">
    <w:p w14:paraId="3FB5C50C" w14:textId="77777777" w:rsidR="00C207B8" w:rsidRDefault="00C207B8" w:rsidP="008D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8ADB1" w14:textId="77777777" w:rsidR="00F20E54" w:rsidRDefault="00F20E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343B" w14:textId="77777777" w:rsidR="00F20E54" w:rsidRDefault="00F20E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7DC3" w14:textId="77777777" w:rsidR="00F20E54" w:rsidRDefault="00F20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5BEB8" w14:textId="77777777" w:rsidR="00C207B8" w:rsidRDefault="00C207B8" w:rsidP="008D6060">
      <w:r>
        <w:separator/>
      </w:r>
    </w:p>
  </w:footnote>
  <w:footnote w:type="continuationSeparator" w:id="0">
    <w:p w14:paraId="4626D6AB" w14:textId="77777777" w:rsidR="00C207B8" w:rsidRDefault="00C207B8" w:rsidP="008D6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DB852" w14:textId="1845CB04" w:rsidR="00F20E54" w:rsidRDefault="00F20E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CDFD0" w14:textId="71C7C7B8" w:rsidR="00F20E54" w:rsidRDefault="00F20E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C69D6" w14:textId="488A24F4" w:rsidR="00F20E54" w:rsidRDefault="00F20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A1CD3"/>
    <w:multiLevelType w:val="hybridMultilevel"/>
    <w:tmpl w:val="0534F9B0"/>
    <w:lvl w:ilvl="0" w:tplc="A6FED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143284"/>
    <w:multiLevelType w:val="hybridMultilevel"/>
    <w:tmpl w:val="4EB628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A2ED5"/>
    <w:multiLevelType w:val="hybridMultilevel"/>
    <w:tmpl w:val="57A270A0"/>
    <w:lvl w:ilvl="0" w:tplc="5F407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0B243C"/>
    <w:multiLevelType w:val="hybridMultilevel"/>
    <w:tmpl w:val="91A275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62C16"/>
    <w:multiLevelType w:val="hybridMultilevel"/>
    <w:tmpl w:val="7F52C9BA"/>
    <w:lvl w:ilvl="0" w:tplc="9800E0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C7B96"/>
    <w:multiLevelType w:val="hybridMultilevel"/>
    <w:tmpl w:val="16AC3422"/>
    <w:lvl w:ilvl="0" w:tplc="9F9A4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DC40B0"/>
    <w:multiLevelType w:val="hybridMultilevel"/>
    <w:tmpl w:val="B02C3E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3412BC0"/>
    <w:multiLevelType w:val="hybridMultilevel"/>
    <w:tmpl w:val="47FAC10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0E1C7D"/>
    <w:multiLevelType w:val="hybridMultilevel"/>
    <w:tmpl w:val="DFB257DC"/>
    <w:lvl w:ilvl="0" w:tplc="E0FA78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EA107A"/>
    <w:multiLevelType w:val="hybridMultilevel"/>
    <w:tmpl w:val="A24A7F7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641A60"/>
    <w:multiLevelType w:val="hybridMultilevel"/>
    <w:tmpl w:val="2F5AF79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576A99"/>
    <w:multiLevelType w:val="hybridMultilevel"/>
    <w:tmpl w:val="42FE70CC"/>
    <w:lvl w:ilvl="0" w:tplc="FB800300">
      <w:start w:val="1"/>
      <w:numFmt w:val="upperRoman"/>
      <w:lvlText w:val="%1."/>
      <w:lvlJc w:val="right"/>
      <w:pPr>
        <w:ind w:left="1080" w:hanging="360"/>
      </w:pPr>
      <w:rPr>
        <w:b w:val="0"/>
      </w:rPr>
    </w:lvl>
    <w:lvl w:ilvl="1" w:tplc="52480BB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80128"/>
    <w:multiLevelType w:val="hybridMultilevel"/>
    <w:tmpl w:val="20AEFE5A"/>
    <w:lvl w:ilvl="0" w:tplc="6F1AB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8B73C3"/>
    <w:multiLevelType w:val="hybridMultilevel"/>
    <w:tmpl w:val="92BA9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37CD9"/>
    <w:multiLevelType w:val="hybridMultilevel"/>
    <w:tmpl w:val="73609D3A"/>
    <w:lvl w:ilvl="0" w:tplc="A98E2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5F4636"/>
    <w:multiLevelType w:val="hybridMultilevel"/>
    <w:tmpl w:val="4C56E946"/>
    <w:lvl w:ilvl="0" w:tplc="4E2C3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EF1340"/>
    <w:multiLevelType w:val="hybridMultilevel"/>
    <w:tmpl w:val="7F60E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4468FD"/>
    <w:multiLevelType w:val="hybridMultilevel"/>
    <w:tmpl w:val="5E64B036"/>
    <w:lvl w:ilvl="0" w:tplc="FB800300">
      <w:start w:val="1"/>
      <w:numFmt w:val="upperRoman"/>
      <w:lvlText w:val="%1."/>
      <w:lvlJc w:val="right"/>
      <w:pPr>
        <w:ind w:left="1080" w:hanging="360"/>
      </w:pPr>
      <w:rPr>
        <w:b w:val="0"/>
      </w:rPr>
    </w:lvl>
    <w:lvl w:ilvl="1" w:tplc="0B4E06E4">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32762DB0">
      <w:start w:val="4"/>
      <w:numFmt w:val="bullet"/>
      <w:lvlText w:val=""/>
      <w:lvlJc w:val="left"/>
      <w:pPr>
        <w:ind w:left="3960" w:hanging="360"/>
      </w:pPr>
      <w:rPr>
        <w:rFonts w:ascii="Wingdings" w:eastAsiaTheme="minorEastAsia" w:hAnsi="Wingdings"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352FC4"/>
    <w:multiLevelType w:val="hybridMultilevel"/>
    <w:tmpl w:val="4790CF0A"/>
    <w:lvl w:ilvl="0" w:tplc="FB800300">
      <w:start w:val="1"/>
      <w:numFmt w:val="upperRoman"/>
      <w:lvlText w:val="%1."/>
      <w:lvlJc w:val="right"/>
      <w:pPr>
        <w:ind w:left="1080" w:hanging="360"/>
      </w:pPr>
      <w:rPr>
        <w:b w:val="0"/>
      </w:rPr>
    </w:lvl>
    <w:lvl w:ilvl="1" w:tplc="0B4E06E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3740F1"/>
    <w:multiLevelType w:val="hybridMultilevel"/>
    <w:tmpl w:val="6F6C03E0"/>
    <w:lvl w:ilvl="0" w:tplc="4C5CF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907321"/>
    <w:multiLevelType w:val="hybridMultilevel"/>
    <w:tmpl w:val="A8123E3A"/>
    <w:lvl w:ilvl="0" w:tplc="3012A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884DF0"/>
    <w:multiLevelType w:val="hybridMultilevel"/>
    <w:tmpl w:val="7C94C6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6C375FB"/>
    <w:multiLevelType w:val="hybridMultilevel"/>
    <w:tmpl w:val="D18A4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EC3B71"/>
    <w:multiLevelType w:val="hybridMultilevel"/>
    <w:tmpl w:val="45DA4818"/>
    <w:lvl w:ilvl="0" w:tplc="F00ED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5"/>
  </w:num>
  <w:num w:numId="4">
    <w:abstractNumId w:val="16"/>
  </w:num>
  <w:num w:numId="5">
    <w:abstractNumId w:val="23"/>
  </w:num>
  <w:num w:numId="6">
    <w:abstractNumId w:val="17"/>
  </w:num>
  <w:num w:numId="7">
    <w:abstractNumId w:val="13"/>
  </w:num>
  <w:num w:numId="8">
    <w:abstractNumId w:val="6"/>
  </w:num>
  <w:num w:numId="9">
    <w:abstractNumId w:val="21"/>
  </w:num>
  <w:num w:numId="10">
    <w:abstractNumId w:val="24"/>
  </w:num>
  <w:num w:numId="11">
    <w:abstractNumId w:val="3"/>
  </w:num>
  <w:num w:numId="12">
    <w:abstractNumId w:val="20"/>
  </w:num>
  <w:num w:numId="13">
    <w:abstractNumId w:val="9"/>
  </w:num>
  <w:num w:numId="14">
    <w:abstractNumId w:val="1"/>
  </w:num>
  <w:num w:numId="15">
    <w:abstractNumId w:val="4"/>
  </w:num>
  <w:num w:numId="16">
    <w:abstractNumId w:val="19"/>
  </w:num>
  <w:num w:numId="17">
    <w:abstractNumId w:val="18"/>
  </w:num>
  <w:num w:numId="18">
    <w:abstractNumId w:val="14"/>
  </w:num>
  <w:num w:numId="19">
    <w:abstractNumId w:val="8"/>
  </w:num>
  <w:num w:numId="20">
    <w:abstractNumId w:val="2"/>
  </w:num>
  <w:num w:numId="21">
    <w:abstractNumId w:val="11"/>
  </w:num>
  <w:num w:numId="22">
    <w:abstractNumId w:val="12"/>
  </w:num>
  <w:num w:numId="23">
    <w:abstractNumId w:val="10"/>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E6"/>
    <w:rsid w:val="000021F3"/>
    <w:rsid w:val="00013840"/>
    <w:rsid w:val="00025662"/>
    <w:rsid w:val="000318CF"/>
    <w:rsid w:val="00047C5F"/>
    <w:rsid w:val="0006045D"/>
    <w:rsid w:val="000731CD"/>
    <w:rsid w:val="00076FD0"/>
    <w:rsid w:val="00081E21"/>
    <w:rsid w:val="0008706D"/>
    <w:rsid w:val="000A5C69"/>
    <w:rsid w:val="000B76EC"/>
    <w:rsid w:val="000D2C15"/>
    <w:rsid w:val="000E1148"/>
    <w:rsid w:val="000E16FC"/>
    <w:rsid w:val="000F1DAA"/>
    <w:rsid w:val="000F410C"/>
    <w:rsid w:val="000F44C2"/>
    <w:rsid w:val="000F44D2"/>
    <w:rsid w:val="0010102A"/>
    <w:rsid w:val="00110F9D"/>
    <w:rsid w:val="001132E3"/>
    <w:rsid w:val="00117D67"/>
    <w:rsid w:val="00117FE6"/>
    <w:rsid w:val="00120E03"/>
    <w:rsid w:val="00127C62"/>
    <w:rsid w:val="00130F79"/>
    <w:rsid w:val="00137599"/>
    <w:rsid w:val="001448E0"/>
    <w:rsid w:val="00144FE3"/>
    <w:rsid w:val="001516F3"/>
    <w:rsid w:val="001620CE"/>
    <w:rsid w:val="001777DE"/>
    <w:rsid w:val="0018448E"/>
    <w:rsid w:val="00195A47"/>
    <w:rsid w:val="001B5096"/>
    <w:rsid w:val="001C5C64"/>
    <w:rsid w:val="001C60D6"/>
    <w:rsid w:val="001C7CEF"/>
    <w:rsid w:val="001D7145"/>
    <w:rsid w:val="001E12A1"/>
    <w:rsid w:val="00200886"/>
    <w:rsid w:val="00205106"/>
    <w:rsid w:val="00221815"/>
    <w:rsid w:val="0022225E"/>
    <w:rsid w:val="002329F3"/>
    <w:rsid w:val="00235E9F"/>
    <w:rsid w:val="00274DE8"/>
    <w:rsid w:val="00274F8D"/>
    <w:rsid w:val="002A3781"/>
    <w:rsid w:val="002B55E6"/>
    <w:rsid w:val="002C5DE3"/>
    <w:rsid w:val="002D3F3E"/>
    <w:rsid w:val="002E495F"/>
    <w:rsid w:val="002E63E6"/>
    <w:rsid w:val="002F4A26"/>
    <w:rsid w:val="002F7AC0"/>
    <w:rsid w:val="00312CE9"/>
    <w:rsid w:val="00317208"/>
    <w:rsid w:val="00324B6E"/>
    <w:rsid w:val="00340E15"/>
    <w:rsid w:val="00343BD4"/>
    <w:rsid w:val="00357F37"/>
    <w:rsid w:val="00364AAE"/>
    <w:rsid w:val="00380D4E"/>
    <w:rsid w:val="00384656"/>
    <w:rsid w:val="003920D2"/>
    <w:rsid w:val="003A5DB1"/>
    <w:rsid w:val="003B1247"/>
    <w:rsid w:val="003B5FA0"/>
    <w:rsid w:val="003C49B6"/>
    <w:rsid w:val="003D2FB7"/>
    <w:rsid w:val="003E435A"/>
    <w:rsid w:val="003F52AA"/>
    <w:rsid w:val="003F659D"/>
    <w:rsid w:val="00411165"/>
    <w:rsid w:val="004225E8"/>
    <w:rsid w:val="00424EE1"/>
    <w:rsid w:val="00441D44"/>
    <w:rsid w:val="0045201B"/>
    <w:rsid w:val="00460445"/>
    <w:rsid w:val="004610E5"/>
    <w:rsid w:val="00472AE6"/>
    <w:rsid w:val="00473C89"/>
    <w:rsid w:val="004913A7"/>
    <w:rsid w:val="004B3D23"/>
    <w:rsid w:val="004C1ADE"/>
    <w:rsid w:val="004C5040"/>
    <w:rsid w:val="004C6F6E"/>
    <w:rsid w:val="0050069E"/>
    <w:rsid w:val="00535527"/>
    <w:rsid w:val="00541DDF"/>
    <w:rsid w:val="0054354E"/>
    <w:rsid w:val="005470FE"/>
    <w:rsid w:val="00554FDB"/>
    <w:rsid w:val="00555A10"/>
    <w:rsid w:val="005605E3"/>
    <w:rsid w:val="00567698"/>
    <w:rsid w:val="0058121E"/>
    <w:rsid w:val="00586CDE"/>
    <w:rsid w:val="00593D83"/>
    <w:rsid w:val="00594E40"/>
    <w:rsid w:val="005A131E"/>
    <w:rsid w:val="005A34D7"/>
    <w:rsid w:val="005A4469"/>
    <w:rsid w:val="005A4A00"/>
    <w:rsid w:val="005A7F6E"/>
    <w:rsid w:val="005B00C6"/>
    <w:rsid w:val="005C58E1"/>
    <w:rsid w:val="005C6BB8"/>
    <w:rsid w:val="005D104B"/>
    <w:rsid w:val="005D32C6"/>
    <w:rsid w:val="005F210B"/>
    <w:rsid w:val="005F755D"/>
    <w:rsid w:val="006021C8"/>
    <w:rsid w:val="00602F33"/>
    <w:rsid w:val="0061138B"/>
    <w:rsid w:val="006149D7"/>
    <w:rsid w:val="00617FEA"/>
    <w:rsid w:val="0062212C"/>
    <w:rsid w:val="00635F23"/>
    <w:rsid w:val="0064076B"/>
    <w:rsid w:val="0064259C"/>
    <w:rsid w:val="00655EBC"/>
    <w:rsid w:val="00656CEA"/>
    <w:rsid w:val="0066387E"/>
    <w:rsid w:val="00663C5E"/>
    <w:rsid w:val="00664A55"/>
    <w:rsid w:val="006712ED"/>
    <w:rsid w:val="006753D0"/>
    <w:rsid w:val="00675DF2"/>
    <w:rsid w:val="00680611"/>
    <w:rsid w:val="006A3742"/>
    <w:rsid w:val="006C456B"/>
    <w:rsid w:val="006C5D83"/>
    <w:rsid w:val="006E1E68"/>
    <w:rsid w:val="006E70E8"/>
    <w:rsid w:val="00700805"/>
    <w:rsid w:val="00705695"/>
    <w:rsid w:val="007328AC"/>
    <w:rsid w:val="007471F8"/>
    <w:rsid w:val="00750661"/>
    <w:rsid w:val="00752E1C"/>
    <w:rsid w:val="00756CC2"/>
    <w:rsid w:val="007603B7"/>
    <w:rsid w:val="007744DA"/>
    <w:rsid w:val="0078106A"/>
    <w:rsid w:val="00787D08"/>
    <w:rsid w:val="007911BC"/>
    <w:rsid w:val="00797E97"/>
    <w:rsid w:val="007B2D5F"/>
    <w:rsid w:val="007B3730"/>
    <w:rsid w:val="007B46FD"/>
    <w:rsid w:val="007B7280"/>
    <w:rsid w:val="007C7889"/>
    <w:rsid w:val="007E7243"/>
    <w:rsid w:val="007E72C0"/>
    <w:rsid w:val="007F009F"/>
    <w:rsid w:val="007F36C9"/>
    <w:rsid w:val="00802C38"/>
    <w:rsid w:val="00807C5D"/>
    <w:rsid w:val="008177E6"/>
    <w:rsid w:val="008233A2"/>
    <w:rsid w:val="00852D2D"/>
    <w:rsid w:val="00856549"/>
    <w:rsid w:val="0085751C"/>
    <w:rsid w:val="00874429"/>
    <w:rsid w:val="008B2715"/>
    <w:rsid w:val="008B6D1F"/>
    <w:rsid w:val="008C305D"/>
    <w:rsid w:val="008D04C2"/>
    <w:rsid w:val="008D6060"/>
    <w:rsid w:val="008E0A92"/>
    <w:rsid w:val="008E4BF1"/>
    <w:rsid w:val="008E5378"/>
    <w:rsid w:val="008E74F1"/>
    <w:rsid w:val="008F2FB4"/>
    <w:rsid w:val="008F30E2"/>
    <w:rsid w:val="0090726A"/>
    <w:rsid w:val="009220D0"/>
    <w:rsid w:val="00924389"/>
    <w:rsid w:val="00925105"/>
    <w:rsid w:val="009323AE"/>
    <w:rsid w:val="00943149"/>
    <w:rsid w:val="00965FBD"/>
    <w:rsid w:val="00970E30"/>
    <w:rsid w:val="00976005"/>
    <w:rsid w:val="0097757E"/>
    <w:rsid w:val="00977F23"/>
    <w:rsid w:val="00980FBE"/>
    <w:rsid w:val="0099261C"/>
    <w:rsid w:val="009C45AA"/>
    <w:rsid w:val="009F62A2"/>
    <w:rsid w:val="00A25C90"/>
    <w:rsid w:val="00A442FC"/>
    <w:rsid w:val="00A471BB"/>
    <w:rsid w:val="00A500F9"/>
    <w:rsid w:val="00A54D91"/>
    <w:rsid w:val="00A61C32"/>
    <w:rsid w:val="00A8426B"/>
    <w:rsid w:val="00A959B7"/>
    <w:rsid w:val="00AA600B"/>
    <w:rsid w:val="00AB2F49"/>
    <w:rsid w:val="00AB6372"/>
    <w:rsid w:val="00AC2D7D"/>
    <w:rsid w:val="00AC44A5"/>
    <w:rsid w:val="00AE4DD4"/>
    <w:rsid w:val="00AF07A4"/>
    <w:rsid w:val="00AF09A2"/>
    <w:rsid w:val="00B05318"/>
    <w:rsid w:val="00B12A3B"/>
    <w:rsid w:val="00B16C72"/>
    <w:rsid w:val="00B2717F"/>
    <w:rsid w:val="00B3378E"/>
    <w:rsid w:val="00B405EB"/>
    <w:rsid w:val="00B44695"/>
    <w:rsid w:val="00B46147"/>
    <w:rsid w:val="00B533B8"/>
    <w:rsid w:val="00B64057"/>
    <w:rsid w:val="00B753B8"/>
    <w:rsid w:val="00B769A4"/>
    <w:rsid w:val="00B8392B"/>
    <w:rsid w:val="00B93AC4"/>
    <w:rsid w:val="00B97272"/>
    <w:rsid w:val="00BA24A3"/>
    <w:rsid w:val="00BA707A"/>
    <w:rsid w:val="00BB5BCC"/>
    <w:rsid w:val="00BC095C"/>
    <w:rsid w:val="00BC2625"/>
    <w:rsid w:val="00BC6BA4"/>
    <w:rsid w:val="00BE07AE"/>
    <w:rsid w:val="00BE21A8"/>
    <w:rsid w:val="00C00204"/>
    <w:rsid w:val="00C03538"/>
    <w:rsid w:val="00C1099B"/>
    <w:rsid w:val="00C12647"/>
    <w:rsid w:val="00C1376D"/>
    <w:rsid w:val="00C1519B"/>
    <w:rsid w:val="00C179A7"/>
    <w:rsid w:val="00C207B8"/>
    <w:rsid w:val="00C2791D"/>
    <w:rsid w:val="00C3452B"/>
    <w:rsid w:val="00C37BED"/>
    <w:rsid w:val="00C444E1"/>
    <w:rsid w:val="00C50720"/>
    <w:rsid w:val="00C62DD8"/>
    <w:rsid w:val="00C62DEC"/>
    <w:rsid w:val="00C71591"/>
    <w:rsid w:val="00C76B49"/>
    <w:rsid w:val="00C82086"/>
    <w:rsid w:val="00C82C92"/>
    <w:rsid w:val="00C93170"/>
    <w:rsid w:val="00C95A7C"/>
    <w:rsid w:val="00C95B46"/>
    <w:rsid w:val="00CA1E86"/>
    <w:rsid w:val="00CA7554"/>
    <w:rsid w:val="00CA7C86"/>
    <w:rsid w:val="00CB237C"/>
    <w:rsid w:val="00CC525B"/>
    <w:rsid w:val="00CD7BDE"/>
    <w:rsid w:val="00D170B2"/>
    <w:rsid w:val="00D17A8C"/>
    <w:rsid w:val="00D22647"/>
    <w:rsid w:val="00D24E1B"/>
    <w:rsid w:val="00D25395"/>
    <w:rsid w:val="00D253ED"/>
    <w:rsid w:val="00D562E6"/>
    <w:rsid w:val="00D673A1"/>
    <w:rsid w:val="00D80BA5"/>
    <w:rsid w:val="00D85DD5"/>
    <w:rsid w:val="00DA1386"/>
    <w:rsid w:val="00DA60F2"/>
    <w:rsid w:val="00DB2A40"/>
    <w:rsid w:val="00DB5AA1"/>
    <w:rsid w:val="00DC3019"/>
    <w:rsid w:val="00DC676F"/>
    <w:rsid w:val="00E0128A"/>
    <w:rsid w:val="00E03075"/>
    <w:rsid w:val="00E15D9E"/>
    <w:rsid w:val="00E2267A"/>
    <w:rsid w:val="00E6694D"/>
    <w:rsid w:val="00E710BE"/>
    <w:rsid w:val="00E81423"/>
    <w:rsid w:val="00E97F27"/>
    <w:rsid w:val="00EA20C9"/>
    <w:rsid w:val="00EA3392"/>
    <w:rsid w:val="00EB344A"/>
    <w:rsid w:val="00EC142A"/>
    <w:rsid w:val="00EC5F89"/>
    <w:rsid w:val="00ED08BE"/>
    <w:rsid w:val="00EE2EB8"/>
    <w:rsid w:val="00EF276B"/>
    <w:rsid w:val="00EF5893"/>
    <w:rsid w:val="00EF67EE"/>
    <w:rsid w:val="00F12FF1"/>
    <w:rsid w:val="00F17A35"/>
    <w:rsid w:val="00F20E54"/>
    <w:rsid w:val="00F26C7E"/>
    <w:rsid w:val="00F4181D"/>
    <w:rsid w:val="00F51BCC"/>
    <w:rsid w:val="00F6778F"/>
    <w:rsid w:val="00F73EC1"/>
    <w:rsid w:val="00F75E55"/>
    <w:rsid w:val="00F820AD"/>
    <w:rsid w:val="00F86B39"/>
    <w:rsid w:val="00F94D18"/>
    <w:rsid w:val="00FA0748"/>
    <w:rsid w:val="00FB1965"/>
    <w:rsid w:val="00FB4A5E"/>
    <w:rsid w:val="00FC2E8D"/>
    <w:rsid w:val="00FD46AE"/>
    <w:rsid w:val="00FE343E"/>
    <w:rsid w:val="00FE56D1"/>
    <w:rsid w:val="00FE576D"/>
    <w:rsid w:val="00FF2661"/>
    <w:rsid w:val="00FF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70C819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1F3"/>
    <w:pPr>
      <w:ind w:left="720"/>
      <w:contextualSpacing/>
    </w:pPr>
  </w:style>
  <w:style w:type="paragraph" w:styleId="Header">
    <w:name w:val="header"/>
    <w:basedOn w:val="Normal"/>
    <w:link w:val="HeaderChar"/>
    <w:uiPriority w:val="99"/>
    <w:unhideWhenUsed/>
    <w:rsid w:val="008D6060"/>
    <w:pPr>
      <w:tabs>
        <w:tab w:val="center" w:pos="4320"/>
        <w:tab w:val="right" w:pos="8640"/>
      </w:tabs>
    </w:pPr>
  </w:style>
  <w:style w:type="character" w:customStyle="1" w:styleId="HeaderChar">
    <w:name w:val="Header Char"/>
    <w:basedOn w:val="DefaultParagraphFont"/>
    <w:link w:val="Header"/>
    <w:uiPriority w:val="99"/>
    <w:rsid w:val="008D6060"/>
  </w:style>
  <w:style w:type="paragraph" w:styleId="Footer">
    <w:name w:val="footer"/>
    <w:basedOn w:val="Normal"/>
    <w:link w:val="FooterChar"/>
    <w:uiPriority w:val="99"/>
    <w:unhideWhenUsed/>
    <w:rsid w:val="008D6060"/>
    <w:pPr>
      <w:tabs>
        <w:tab w:val="center" w:pos="4320"/>
        <w:tab w:val="right" w:pos="8640"/>
      </w:tabs>
    </w:pPr>
  </w:style>
  <w:style w:type="character" w:customStyle="1" w:styleId="FooterChar">
    <w:name w:val="Footer Char"/>
    <w:basedOn w:val="DefaultParagraphFont"/>
    <w:link w:val="Footer"/>
    <w:uiPriority w:val="99"/>
    <w:rsid w:val="008D6060"/>
  </w:style>
  <w:style w:type="paragraph" w:styleId="BalloonText">
    <w:name w:val="Balloon Text"/>
    <w:basedOn w:val="Normal"/>
    <w:link w:val="BalloonTextChar"/>
    <w:uiPriority w:val="99"/>
    <w:semiHidden/>
    <w:unhideWhenUsed/>
    <w:rsid w:val="002C5DE3"/>
    <w:rPr>
      <w:rFonts w:ascii="Lucida Grande" w:hAnsi="Lucida Grande"/>
      <w:sz w:val="18"/>
      <w:szCs w:val="18"/>
    </w:rPr>
  </w:style>
  <w:style w:type="character" w:customStyle="1" w:styleId="BalloonTextChar">
    <w:name w:val="Balloon Text Char"/>
    <w:basedOn w:val="DefaultParagraphFont"/>
    <w:link w:val="BalloonText"/>
    <w:uiPriority w:val="99"/>
    <w:semiHidden/>
    <w:rsid w:val="002C5DE3"/>
    <w:rPr>
      <w:rFonts w:ascii="Lucida Grande" w:hAnsi="Lucida Grande"/>
      <w:sz w:val="18"/>
      <w:szCs w:val="18"/>
    </w:rPr>
  </w:style>
  <w:style w:type="character" w:styleId="Hyperlink">
    <w:name w:val="Hyperlink"/>
    <w:basedOn w:val="DefaultParagraphFont"/>
    <w:uiPriority w:val="99"/>
    <w:unhideWhenUsed/>
    <w:rsid w:val="008E74F1"/>
    <w:rPr>
      <w:color w:val="0000FF" w:themeColor="hyperlink"/>
      <w:u w:val="single"/>
    </w:rPr>
  </w:style>
  <w:style w:type="table" w:styleId="TableGrid">
    <w:name w:val="Table Grid"/>
    <w:basedOn w:val="TableNormal"/>
    <w:uiPriority w:val="59"/>
    <w:rsid w:val="000E1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C676F"/>
  </w:style>
  <w:style w:type="paragraph" w:styleId="NormalWeb">
    <w:name w:val="Normal (Web)"/>
    <w:basedOn w:val="Normal"/>
    <w:uiPriority w:val="99"/>
    <w:semiHidden/>
    <w:unhideWhenUsed/>
    <w:rsid w:val="003846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8804">
      <w:bodyDiv w:val="1"/>
      <w:marLeft w:val="0"/>
      <w:marRight w:val="0"/>
      <w:marTop w:val="0"/>
      <w:marBottom w:val="0"/>
      <w:divBdr>
        <w:top w:val="none" w:sz="0" w:space="0" w:color="auto"/>
        <w:left w:val="none" w:sz="0" w:space="0" w:color="auto"/>
        <w:bottom w:val="none" w:sz="0" w:space="0" w:color="auto"/>
        <w:right w:val="none" w:sz="0" w:space="0" w:color="auto"/>
      </w:divBdr>
    </w:div>
    <w:div w:id="350036264">
      <w:bodyDiv w:val="1"/>
      <w:marLeft w:val="0"/>
      <w:marRight w:val="0"/>
      <w:marTop w:val="0"/>
      <w:marBottom w:val="0"/>
      <w:divBdr>
        <w:top w:val="none" w:sz="0" w:space="0" w:color="auto"/>
        <w:left w:val="none" w:sz="0" w:space="0" w:color="auto"/>
        <w:bottom w:val="none" w:sz="0" w:space="0" w:color="auto"/>
        <w:right w:val="none" w:sz="0" w:space="0" w:color="auto"/>
      </w:divBdr>
    </w:div>
    <w:div w:id="512768642">
      <w:bodyDiv w:val="1"/>
      <w:marLeft w:val="0"/>
      <w:marRight w:val="0"/>
      <w:marTop w:val="0"/>
      <w:marBottom w:val="0"/>
      <w:divBdr>
        <w:top w:val="none" w:sz="0" w:space="0" w:color="auto"/>
        <w:left w:val="none" w:sz="0" w:space="0" w:color="auto"/>
        <w:bottom w:val="none" w:sz="0" w:space="0" w:color="auto"/>
        <w:right w:val="none" w:sz="0" w:space="0" w:color="auto"/>
      </w:divBdr>
    </w:div>
    <w:div w:id="528840831">
      <w:bodyDiv w:val="1"/>
      <w:marLeft w:val="0"/>
      <w:marRight w:val="0"/>
      <w:marTop w:val="0"/>
      <w:marBottom w:val="0"/>
      <w:divBdr>
        <w:top w:val="none" w:sz="0" w:space="0" w:color="auto"/>
        <w:left w:val="none" w:sz="0" w:space="0" w:color="auto"/>
        <w:bottom w:val="none" w:sz="0" w:space="0" w:color="auto"/>
        <w:right w:val="none" w:sz="0" w:space="0" w:color="auto"/>
      </w:divBdr>
    </w:div>
    <w:div w:id="1029722373">
      <w:bodyDiv w:val="1"/>
      <w:marLeft w:val="0"/>
      <w:marRight w:val="0"/>
      <w:marTop w:val="0"/>
      <w:marBottom w:val="0"/>
      <w:divBdr>
        <w:top w:val="none" w:sz="0" w:space="0" w:color="auto"/>
        <w:left w:val="none" w:sz="0" w:space="0" w:color="auto"/>
        <w:bottom w:val="none" w:sz="0" w:space="0" w:color="auto"/>
        <w:right w:val="none" w:sz="0" w:space="0" w:color="auto"/>
      </w:divBdr>
    </w:div>
    <w:div w:id="1426461587">
      <w:bodyDiv w:val="1"/>
      <w:marLeft w:val="0"/>
      <w:marRight w:val="0"/>
      <w:marTop w:val="0"/>
      <w:marBottom w:val="0"/>
      <w:divBdr>
        <w:top w:val="none" w:sz="0" w:space="0" w:color="auto"/>
        <w:left w:val="none" w:sz="0" w:space="0" w:color="auto"/>
        <w:bottom w:val="none" w:sz="0" w:space="0" w:color="auto"/>
        <w:right w:val="none" w:sz="0" w:space="0" w:color="auto"/>
      </w:divBdr>
    </w:div>
    <w:div w:id="1943685885">
      <w:bodyDiv w:val="1"/>
      <w:marLeft w:val="0"/>
      <w:marRight w:val="0"/>
      <w:marTop w:val="0"/>
      <w:marBottom w:val="0"/>
      <w:divBdr>
        <w:top w:val="none" w:sz="0" w:space="0" w:color="auto"/>
        <w:left w:val="none" w:sz="0" w:space="0" w:color="auto"/>
        <w:bottom w:val="none" w:sz="0" w:space="0" w:color="auto"/>
        <w:right w:val="none" w:sz="0" w:space="0" w:color="auto"/>
      </w:divBdr>
    </w:div>
    <w:div w:id="2034528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fccc.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fccc.com/board-of-directo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sfccc.com/foundation-bylaw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fccc.com/about-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 Los Angeles College</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May</dc:creator>
  <cp:lastModifiedBy>Selena Silva</cp:lastModifiedBy>
  <cp:revision>10</cp:revision>
  <cp:lastPrinted>2017-08-21T17:48:00Z</cp:lastPrinted>
  <dcterms:created xsi:type="dcterms:W3CDTF">2019-10-24T21:39:00Z</dcterms:created>
  <dcterms:modified xsi:type="dcterms:W3CDTF">2020-02-11T21:00:00Z</dcterms:modified>
</cp:coreProperties>
</file>